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B" w:rsidRDefault="00520CDB" w:rsidP="00520CDB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520CDB" w:rsidRDefault="00520CDB" w:rsidP="00520CDB">
      <w:pPr>
        <w:shd w:val="clear" w:color="auto" w:fill="FFFFFF"/>
        <w:jc w:val="center"/>
        <w:rPr>
          <w:b/>
          <w:sz w:val="28"/>
          <w:szCs w:val="24"/>
        </w:rPr>
      </w:pPr>
    </w:p>
    <w:p w:rsidR="00520CDB" w:rsidRDefault="00520CDB" w:rsidP="00520CD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520CDB" w:rsidRDefault="00520CDB" w:rsidP="00520CD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Пономарев Игорь Евгеньевич</w:t>
      </w:r>
    </w:p>
    <w:tbl>
      <w:tblPr>
        <w:tblpPr w:leftFromText="180" w:rightFromText="180" w:vertAnchor="text" w:horzAnchor="margin" w:tblpXSpec="center" w:tblpY="903"/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520CDB" w:rsidTr="00520CDB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Pr="0069364F" w:rsidRDefault="0092416F" w:rsidP="00520CDB">
            <w:pPr>
              <w:shd w:val="clear" w:color="auto" w:fill="FFFFFF"/>
              <w:ind w:left="349"/>
              <w:rPr>
                <w:color w:val="000000"/>
              </w:rPr>
            </w:pPr>
            <w:hyperlink r:id="rId6" w:history="1">
              <w:r w:rsidR="00520CDB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spellEnd"/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520CDB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Pr="001B3F31" w:rsidRDefault="00520CDB" w:rsidP="00520CD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520CDB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Спорт и идентификационные стратегии Российской молодежи.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1E45F5" w:rsidP="00520CDB">
            <w:pPr>
              <w:shd w:val="clear" w:color="auto" w:fill="FFFFFF"/>
            </w:pPr>
            <w:r w:rsidRPr="00C72752">
              <w:t>– Ростов-на-Дону: Издательско-полиграфичес</w:t>
            </w:r>
            <w:r>
              <w:t xml:space="preserve">кий комплекс РГЭУ (РИНХ), </w:t>
            </w:r>
            <w:r w:rsidR="00520CDB">
              <w:t>2013 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1E45F5" w:rsidP="00520CDB">
            <w:pPr>
              <w:shd w:val="clear" w:color="auto" w:fill="FFFFFF"/>
              <w:ind w:left="230"/>
            </w:pPr>
            <w:r>
              <w:t>131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</w:pPr>
          </w:p>
        </w:tc>
      </w:tr>
      <w:tr w:rsidR="00520CDB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Pr="001B3F31" w:rsidRDefault="00520CDB" w:rsidP="00520CD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520CDB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CDB" w:rsidRPr="001B3F31" w:rsidRDefault="00520CDB" w:rsidP="00520CDB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520CDB" w:rsidP="00520CDB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520CDB" w:rsidP="00520CDB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520CDB" w:rsidP="00520CDB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</w:pPr>
          </w:p>
        </w:tc>
      </w:tr>
      <w:tr w:rsidR="00520CDB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Pr="001B3F31" w:rsidRDefault="00520CDB" w:rsidP="00520CD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520CDB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520CDB" w:rsidP="00520CDB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520CDB" w:rsidP="00520CDB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0CDB" w:rsidRDefault="00520CDB" w:rsidP="00520CDB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CDB" w:rsidRDefault="00520CDB" w:rsidP="00520CDB">
            <w:pPr>
              <w:shd w:val="clear" w:color="auto" w:fill="FFFFFF"/>
            </w:pPr>
          </w:p>
        </w:tc>
      </w:tr>
      <w:tr w:rsidR="00520CDB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Pr="001B3F31" w:rsidRDefault="00520CDB" w:rsidP="00520CD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520CDB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Проблемы воспитания и формирования культуры здоровья студентов.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 ВАК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Всероссийский научный журнал «Гуманитарные, социально-экономические и общественные науки» г. Краснодар, из-во «Наука и образование» № 12, 2014 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1C242E" w:rsidP="00520CDB">
            <w:pPr>
              <w:shd w:val="clear" w:color="auto" w:fill="FFFFFF"/>
              <w:ind w:left="230"/>
              <w:jc w:val="center"/>
            </w:pPr>
            <w:r>
              <w:t>С. 191-195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Литвинов В.А.</w:t>
            </w:r>
          </w:p>
        </w:tc>
      </w:tr>
      <w:tr w:rsidR="00520CDB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CDB" w:rsidRDefault="00C72752" w:rsidP="00520CDB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Решение проблем единства воспитания, образования и здоровья студентов в процессе освоения программы «Физическая культура в вузе».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730"/>
              <w:tblW w:w="1008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5273"/>
              <w:gridCol w:w="1781"/>
              <w:gridCol w:w="1899"/>
            </w:tblGrid>
            <w:tr w:rsidR="00520CDB" w:rsidTr="00C41918">
              <w:trPr>
                <w:trHeight w:val="578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520CDB" w:rsidRDefault="00520CDB" w:rsidP="00520CDB">
                  <w:pPr>
                    <w:shd w:val="clear" w:color="auto" w:fill="FFFFFF"/>
                    <w:jc w:val="center"/>
                  </w:pPr>
                  <w:proofErr w:type="spellStart"/>
                  <w:r>
                    <w:t>Печ</w:t>
                  </w:r>
                  <w:proofErr w:type="spellEnd"/>
                  <w:r>
                    <w:t>. ВАК, РИНЦ</w:t>
                  </w:r>
                </w:p>
              </w:tc>
              <w:tc>
                <w:tcPr>
                  <w:tcW w:w="5273" w:type="dxa"/>
                  <w:shd w:val="clear" w:color="auto" w:fill="FFFFFF"/>
                  <w:vAlign w:val="center"/>
                </w:tcPr>
                <w:p w:rsidR="00520CDB" w:rsidRDefault="00520CDB" w:rsidP="00520CDB">
                  <w:pPr>
                    <w:shd w:val="clear" w:color="auto" w:fill="FFFFFF"/>
                    <w:jc w:val="center"/>
                  </w:pPr>
                  <w:r>
                    <w:t>Литвинов В.А.</w:t>
                  </w:r>
                </w:p>
              </w:tc>
              <w:tc>
                <w:tcPr>
                  <w:tcW w:w="1781" w:type="dxa"/>
                  <w:shd w:val="clear" w:color="auto" w:fill="FFFFFF"/>
                  <w:vAlign w:val="center"/>
                </w:tcPr>
                <w:p w:rsidR="00520CDB" w:rsidRDefault="00520CDB" w:rsidP="00520CDB">
                  <w:pPr>
                    <w:shd w:val="clear" w:color="auto" w:fill="FFFFFF"/>
                    <w:ind w:left="230"/>
                    <w:jc w:val="center"/>
                  </w:pPr>
                </w:p>
              </w:tc>
              <w:tc>
                <w:tcPr>
                  <w:tcW w:w="1899" w:type="dxa"/>
                  <w:shd w:val="clear" w:color="auto" w:fill="FFFFFF"/>
                  <w:vAlign w:val="center"/>
                </w:tcPr>
                <w:p w:rsidR="00520CDB" w:rsidRDefault="00520CDB" w:rsidP="00520CDB">
                  <w:pPr>
                    <w:shd w:val="clear" w:color="auto" w:fill="FFFFFF"/>
                    <w:jc w:val="center"/>
                  </w:pPr>
                  <w:r>
                    <w:t>Литвинов В.А.</w:t>
                  </w:r>
                </w:p>
              </w:tc>
            </w:tr>
          </w:tbl>
          <w:p w:rsidR="00520CDB" w:rsidRDefault="00520CDB" w:rsidP="00520CDB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Всероссийский научный журнал «Гуманитарные, социально-экономические и общественные науки» г. Краснодар, из-во «Наука и образование» № 12, 2014 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1C242E" w:rsidP="00520CDB">
            <w:pPr>
              <w:shd w:val="clear" w:color="auto" w:fill="FFFFFF"/>
              <w:ind w:left="230"/>
              <w:jc w:val="center"/>
            </w:pPr>
            <w:r>
              <w:t>С. 313-316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CDB" w:rsidRDefault="00520CDB" w:rsidP="00520CDB">
            <w:pPr>
              <w:shd w:val="clear" w:color="auto" w:fill="FFFFFF"/>
              <w:jc w:val="center"/>
            </w:pPr>
            <w:r>
              <w:t>Литвинов В.А.</w:t>
            </w: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jc w:val="both"/>
            </w:pPr>
            <w:r w:rsidRPr="00C72752">
              <w:t xml:space="preserve">Состояние общества, здоровье человека и проблемы воспитания, образования и оздоровления студентов средствами физической культуры //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 ВАК,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jc w:val="both"/>
              <w:rPr>
                <w:u w:val="single"/>
              </w:rPr>
            </w:pPr>
            <w:r w:rsidRPr="00C72752">
              <w:t>Гуманитарные, социально-экономические и общественные науки. – Краснодар, изд-во «Наука и образование». № 4, 2016</w:t>
            </w:r>
          </w:p>
          <w:p w:rsidR="00C72752" w:rsidRP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ind w:left="230"/>
              <w:jc w:val="center"/>
            </w:pPr>
            <w:r w:rsidRPr="00C72752">
              <w:t>. С. 60-63.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jc w:val="center"/>
            </w:pPr>
            <w:r w:rsidRPr="00C72752">
              <w:t>Литвинов В.А.,</w:t>
            </w: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jc w:val="both"/>
            </w:pPr>
            <w:r w:rsidRPr="00C72752">
              <w:t xml:space="preserve">Исследование студенческого поведения в контексте физического воспитания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 ВАК,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jc w:val="both"/>
              <w:rPr>
                <w:u w:val="single"/>
              </w:rPr>
            </w:pPr>
            <w:bookmarkStart w:id="0" w:name="_GoBack"/>
            <w:bookmarkEnd w:id="0"/>
            <w:r w:rsidRPr="00C72752">
              <w:t xml:space="preserve">Гуманитарные, социально-экономические и общественные науки. – Краснодар, изд-во «Наука и образование». № 5, 2016. </w:t>
            </w:r>
          </w:p>
          <w:p w:rsidR="00C72752" w:rsidRPr="00C72752" w:rsidRDefault="00C72752" w:rsidP="00C72752">
            <w:pPr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ind w:left="230"/>
              <w:jc w:val="center"/>
            </w:pPr>
            <w:r w:rsidRPr="00C72752">
              <w:t>С. 34-35.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jc w:val="center"/>
            </w:pPr>
            <w:r w:rsidRPr="00C72752">
              <w:t>Пономарев О.Е.</w:t>
            </w: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contextualSpacing/>
              <w:jc w:val="both"/>
            </w:pPr>
            <w:r w:rsidRPr="00C72752">
              <w:t xml:space="preserve">О воздействие физической культуры и спорта на организм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730"/>
              <w:tblW w:w="1008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087"/>
            </w:tblGrid>
            <w:tr w:rsidR="00C72752" w:rsidRPr="00C72752" w:rsidTr="00287686">
              <w:trPr>
                <w:trHeight w:val="578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C72752" w:rsidRPr="00C72752" w:rsidRDefault="00C72752" w:rsidP="00C72752">
                  <w:pPr>
                    <w:shd w:val="clear" w:color="auto" w:fill="FFFFFF"/>
                    <w:jc w:val="center"/>
                  </w:pPr>
                  <w:proofErr w:type="spellStart"/>
                  <w:r w:rsidRPr="00C72752">
                    <w:t>Печ</w:t>
                  </w:r>
                  <w:proofErr w:type="spellEnd"/>
                  <w:r w:rsidRPr="00C72752">
                    <w:t>. ВАК, РИНЦ</w:t>
                  </w:r>
                </w:p>
              </w:tc>
            </w:tr>
          </w:tbl>
          <w:p w:rsidR="00C72752" w:rsidRPr="00C72752" w:rsidRDefault="00C72752" w:rsidP="00C72752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contextualSpacing/>
              <w:jc w:val="both"/>
            </w:pPr>
            <w:r w:rsidRPr="00C72752">
              <w:t xml:space="preserve">Информационные системы, экономика и управление: Ученые записки. Выпуск 17. – Ростов-на-Дону: Издательско-полиграфический комплекс РГЭУ (РИНХ), 2016.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contextualSpacing/>
              <w:jc w:val="both"/>
            </w:pPr>
            <w:r w:rsidRPr="00C72752">
              <w:t>С. 197-200.</w:t>
            </w:r>
          </w:p>
          <w:p w:rsidR="00C72752" w:rsidRPr="00C72752" w:rsidRDefault="00C72752" w:rsidP="00C72752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jc w:val="center"/>
            </w:pP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lastRenderedPageBreak/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contextualSpacing/>
              <w:jc w:val="both"/>
            </w:pPr>
            <w:r w:rsidRPr="00C72752">
              <w:t xml:space="preserve">Инновационные подходы к применению спортивного питания в спортклубах и </w:t>
            </w:r>
            <w:proofErr w:type="gramStart"/>
            <w:r w:rsidRPr="00C72752">
              <w:t>фитнес-залах</w:t>
            </w:r>
            <w:proofErr w:type="gramEnd"/>
            <w:r w:rsidRPr="00C72752"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contextualSpacing/>
              <w:jc w:val="both"/>
            </w:pPr>
            <w:r w:rsidRPr="00C72752">
              <w:t xml:space="preserve">Информационные системы, экономика и управление: Ученые записки. Выпуск 18. – Ростов-на-Дону: Издательско-полиграфический комплекс РГЭУ (РИНХ), 2016.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contextualSpacing/>
              <w:jc w:val="both"/>
            </w:pPr>
            <w:r w:rsidRPr="00C72752">
              <w:t>С.133-136.</w:t>
            </w:r>
          </w:p>
          <w:p w:rsidR="00C72752" w:rsidRPr="00C72752" w:rsidRDefault="00C72752" w:rsidP="00C72752">
            <w:pPr>
              <w:contextualSpacing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C72752" w:rsidRDefault="00C72752" w:rsidP="00C72752">
            <w:pPr>
              <w:shd w:val="clear" w:color="auto" w:fill="FFFFFF"/>
              <w:jc w:val="center"/>
            </w:pPr>
            <w:r w:rsidRPr="00C72752">
              <w:t>Андрющенко К.Д.</w:t>
            </w:r>
          </w:p>
        </w:tc>
      </w:tr>
      <w:tr w:rsidR="00C72752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1B3F31" w:rsidRDefault="00C72752" w:rsidP="00C72752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ПАТЕНТЫ</w:t>
            </w: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</w:tr>
      <w:tr w:rsidR="00C72752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1B3F31" w:rsidRDefault="00C72752" w:rsidP="00C72752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jc w:val="center"/>
            </w:pPr>
          </w:p>
        </w:tc>
      </w:tr>
      <w:tr w:rsidR="00C72752" w:rsidTr="00520CD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EA7F24" w:rsidRDefault="00C72752" w:rsidP="00C72752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C72752" w:rsidTr="00520CD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752" w:rsidRDefault="00C72752" w:rsidP="00C72752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396F92" w:rsidRDefault="00C72752" w:rsidP="00C72752">
            <w:pPr>
              <w:widowControl/>
              <w:autoSpaceDE/>
              <w:autoSpaceDN/>
              <w:adjustRightInd/>
              <w:jc w:val="both"/>
            </w:pPr>
            <w:r w:rsidRPr="00396F92">
              <w:t xml:space="preserve"> Педагогика: шпаргалки: учебное пособие. -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396F92" w:rsidRDefault="00C72752" w:rsidP="00C72752">
            <w:pPr>
              <w:shd w:val="clear" w:color="auto" w:fill="FFFFFF"/>
              <w:jc w:val="center"/>
            </w:pPr>
            <w:proofErr w:type="spellStart"/>
            <w:r w:rsidRPr="00396F92">
              <w:t>Печ</w:t>
            </w:r>
            <w:proofErr w:type="spellEnd"/>
            <w:r w:rsidRPr="00396F92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396F92" w:rsidRDefault="00C72752" w:rsidP="00C72752">
            <w:pPr>
              <w:widowControl/>
              <w:autoSpaceDE/>
              <w:autoSpaceDN/>
              <w:adjustRightInd/>
              <w:jc w:val="both"/>
            </w:pPr>
            <w:r w:rsidRPr="00396F92">
              <w:t xml:space="preserve">Ростов-на-Дону: Феникс, 2016. </w:t>
            </w:r>
          </w:p>
          <w:p w:rsidR="00C72752" w:rsidRPr="00396F92" w:rsidRDefault="00C72752" w:rsidP="00C72752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396F92" w:rsidRDefault="00C72752" w:rsidP="00C72752">
            <w:pPr>
              <w:shd w:val="clear" w:color="auto" w:fill="FFFFFF"/>
              <w:ind w:left="230"/>
              <w:jc w:val="center"/>
            </w:pPr>
            <w:r w:rsidRPr="00396F92">
              <w:t>– 192с.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752" w:rsidRPr="00396F92" w:rsidRDefault="00C72752" w:rsidP="00C72752">
            <w:pPr>
              <w:shd w:val="clear" w:color="auto" w:fill="FFFFFF"/>
              <w:jc w:val="center"/>
            </w:pPr>
            <w:r w:rsidRPr="00396F92">
              <w:t>Руденко А.М.,</w:t>
            </w:r>
          </w:p>
        </w:tc>
      </w:tr>
    </w:tbl>
    <w:p w:rsidR="00E2704B" w:rsidRDefault="00E2704B"/>
    <w:sectPr w:rsidR="00E2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44D"/>
    <w:multiLevelType w:val="hybridMultilevel"/>
    <w:tmpl w:val="255CA376"/>
    <w:lvl w:ilvl="0" w:tplc="72B06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7582"/>
    <w:multiLevelType w:val="hybridMultilevel"/>
    <w:tmpl w:val="CB6800FC"/>
    <w:lvl w:ilvl="0" w:tplc="A0766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D"/>
    <w:rsid w:val="001C242E"/>
    <w:rsid w:val="001E45F5"/>
    <w:rsid w:val="00520CDB"/>
    <w:rsid w:val="0092416F"/>
    <w:rsid w:val="0093642D"/>
    <w:rsid w:val="00C72752"/>
    <w:rsid w:val="00E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752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752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pisok-nauchnih-trud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Касьяненко</dc:creator>
  <cp:keywords/>
  <dc:description/>
  <cp:lastModifiedBy>Э. В. Мануйленко</cp:lastModifiedBy>
  <cp:revision>6</cp:revision>
  <dcterms:created xsi:type="dcterms:W3CDTF">2017-03-06T09:19:00Z</dcterms:created>
  <dcterms:modified xsi:type="dcterms:W3CDTF">2017-03-09T08:41:00Z</dcterms:modified>
</cp:coreProperties>
</file>